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F1A5" w14:textId="18DB028D" w:rsidR="001372B4" w:rsidRDefault="002074F1" w:rsidP="00E139F3">
      <w:pPr>
        <w:pStyle w:val="NoSpacing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 wp14:anchorId="477FAFC5" wp14:editId="57BA438C">
            <wp:simplePos x="0" y="0"/>
            <wp:positionH relativeFrom="column">
              <wp:posOffset>5578475</wp:posOffset>
            </wp:positionH>
            <wp:positionV relativeFrom="paragraph">
              <wp:posOffset>77089</wp:posOffset>
            </wp:positionV>
            <wp:extent cx="1885950" cy="727438"/>
            <wp:effectExtent l="0" t="0" r="0" b="0"/>
            <wp:wrapNone/>
            <wp:docPr id="1" name="Picture 1" descr="A close-up of blue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blue and red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727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9F3">
        <w:rPr>
          <w:sz w:val="24"/>
          <w:szCs w:val="24"/>
        </w:rPr>
        <w:t>Name __________________________________</w:t>
      </w:r>
    </w:p>
    <w:p w14:paraId="628B3815" w14:textId="134B72D0" w:rsidR="00E139F3" w:rsidRDefault="00E139F3" w:rsidP="00E139F3">
      <w:pPr>
        <w:pStyle w:val="NoSpacing"/>
        <w:rPr>
          <w:sz w:val="24"/>
          <w:szCs w:val="24"/>
        </w:rPr>
      </w:pPr>
    </w:p>
    <w:p w14:paraId="11F36243" w14:textId="77777777" w:rsidR="00E139F3" w:rsidRDefault="00E139F3" w:rsidP="00E139F3">
      <w:pPr>
        <w:pStyle w:val="NoSpacing"/>
        <w:rPr>
          <w:sz w:val="24"/>
          <w:szCs w:val="24"/>
        </w:rPr>
      </w:pPr>
    </w:p>
    <w:p w14:paraId="410D55A5" w14:textId="078F56AE" w:rsidR="00E139F3" w:rsidRPr="00E139F3" w:rsidRDefault="002074F1" w:rsidP="00E139F3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PreACT </w:t>
      </w:r>
      <w:r w:rsidR="00011E40">
        <w:rPr>
          <w:b/>
          <w:sz w:val="48"/>
          <w:szCs w:val="48"/>
        </w:rPr>
        <w:t xml:space="preserve">Science </w:t>
      </w:r>
      <w:r w:rsidR="00E139F3" w:rsidRPr="00E139F3">
        <w:rPr>
          <w:b/>
          <w:sz w:val="48"/>
          <w:szCs w:val="48"/>
        </w:rPr>
        <w:t>Test Analysis</w:t>
      </w:r>
    </w:p>
    <w:p w14:paraId="379B6259" w14:textId="236BAA58" w:rsidR="00E139F3" w:rsidRDefault="00E139F3" w:rsidP="003F2E95">
      <w:pPr>
        <w:pStyle w:val="NoSpacing"/>
        <w:tabs>
          <w:tab w:val="left" w:pos="2340"/>
        </w:tabs>
        <w:rPr>
          <w:sz w:val="24"/>
          <w:szCs w:val="24"/>
        </w:rPr>
      </w:pPr>
      <w:r w:rsidRPr="001E0B30">
        <w:rPr>
          <w:b/>
          <w:bCs/>
          <w:sz w:val="24"/>
          <w:szCs w:val="24"/>
        </w:rPr>
        <w:t>Directions:</w:t>
      </w:r>
      <w:r>
        <w:rPr>
          <w:sz w:val="24"/>
          <w:szCs w:val="24"/>
        </w:rPr>
        <w:t xml:space="preserve"> Now that you have taken the test, it’s </w:t>
      </w:r>
      <w:r w:rsidR="008645DD">
        <w:rPr>
          <w:sz w:val="24"/>
          <w:szCs w:val="24"/>
        </w:rPr>
        <w:t>time to look over each question</w:t>
      </w:r>
      <w:r>
        <w:rPr>
          <w:sz w:val="24"/>
          <w:szCs w:val="24"/>
        </w:rPr>
        <w:t xml:space="preserve"> </w:t>
      </w:r>
      <w:r w:rsidR="002074F1">
        <w:rPr>
          <w:sz w:val="24"/>
          <w:szCs w:val="24"/>
        </w:rPr>
        <w:t xml:space="preserve">to help </w:t>
      </w:r>
      <w:r>
        <w:rPr>
          <w:sz w:val="24"/>
          <w:szCs w:val="24"/>
        </w:rPr>
        <w:t xml:space="preserve">determine </w:t>
      </w:r>
      <w:r w:rsidR="002074F1">
        <w:rPr>
          <w:sz w:val="24"/>
          <w:szCs w:val="24"/>
        </w:rPr>
        <w:t>your areas of strength and areas for growth opportunities</w:t>
      </w:r>
      <w:r>
        <w:rPr>
          <w:sz w:val="24"/>
          <w:szCs w:val="24"/>
        </w:rPr>
        <w:t xml:space="preserve">. This process will help you see what material you </w:t>
      </w:r>
      <w:r w:rsidR="002074F1">
        <w:rPr>
          <w:sz w:val="24"/>
          <w:szCs w:val="24"/>
        </w:rPr>
        <w:t xml:space="preserve">need to </w:t>
      </w:r>
      <w:r>
        <w:rPr>
          <w:sz w:val="24"/>
          <w:szCs w:val="24"/>
        </w:rPr>
        <w:t>spend more time on</w:t>
      </w:r>
      <w:r w:rsidR="009A583F">
        <w:rPr>
          <w:sz w:val="24"/>
          <w:szCs w:val="24"/>
        </w:rPr>
        <w:t xml:space="preserve"> to improve your score.  </w:t>
      </w:r>
      <w:r>
        <w:rPr>
          <w:sz w:val="24"/>
          <w:szCs w:val="24"/>
        </w:rPr>
        <w:t>Your ta</w:t>
      </w:r>
      <w:r w:rsidR="002074F1">
        <w:rPr>
          <w:sz w:val="24"/>
          <w:szCs w:val="24"/>
        </w:rPr>
        <w:t>sk</w:t>
      </w:r>
      <w:r>
        <w:rPr>
          <w:sz w:val="24"/>
          <w:szCs w:val="24"/>
        </w:rPr>
        <w:t xml:space="preserve"> is to </w:t>
      </w:r>
      <w:r w:rsidR="00E51A94">
        <w:rPr>
          <w:sz w:val="24"/>
          <w:szCs w:val="24"/>
        </w:rPr>
        <w:t>circle the question numbers</w:t>
      </w:r>
      <w:r>
        <w:rPr>
          <w:sz w:val="24"/>
          <w:szCs w:val="24"/>
        </w:rPr>
        <w:t xml:space="preserve"> if you got that question right or wrong, and then </w:t>
      </w:r>
      <w:r w:rsidR="002074F1">
        <w:rPr>
          <w:sz w:val="24"/>
          <w:szCs w:val="24"/>
        </w:rPr>
        <w:t>try to identify why you may have missed the question.</w:t>
      </w:r>
    </w:p>
    <w:p w14:paraId="5F18CE24" w14:textId="77777777" w:rsidR="00E139F3" w:rsidRDefault="00E139F3" w:rsidP="00E139F3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1046"/>
        <w:gridCol w:w="955"/>
        <w:gridCol w:w="1183"/>
        <w:gridCol w:w="1505"/>
        <w:gridCol w:w="999"/>
        <w:gridCol w:w="1046"/>
        <w:gridCol w:w="955"/>
        <w:gridCol w:w="1183"/>
        <w:gridCol w:w="1530"/>
      </w:tblGrid>
      <w:tr w:rsidR="003F2E95" w:rsidRPr="003F2E95" w14:paraId="5CE5A586" w14:textId="77777777" w:rsidTr="0036245C">
        <w:trPr>
          <w:jc w:val="center"/>
        </w:trPr>
        <w:tc>
          <w:tcPr>
            <w:tcW w:w="1114" w:type="dxa"/>
          </w:tcPr>
          <w:p w14:paraId="6DAC422E" w14:textId="77777777" w:rsidR="00E139F3" w:rsidRDefault="00E139F3" w:rsidP="003F2E95">
            <w:pPr>
              <w:pStyle w:val="NoSpacing"/>
              <w:ind w:right="10"/>
              <w:jc w:val="center"/>
              <w:rPr>
                <w:b/>
                <w:sz w:val="20"/>
                <w:szCs w:val="20"/>
              </w:rPr>
            </w:pPr>
            <w:r w:rsidRPr="003F2E95">
              <w:rPr>
                <w:b/>
                <w:sz w:val="20"/>
                <w:szCs w:val="20"/>
              </w:rPr>
              <w:t>Question</w:t>
            </w:r>
          </w:p>
          <w:p w14:paraId="55A924CD" w14:textId="656802E4" w:rsidR="002810AB" w:rsidRPr="003F2E95" w:rsidRDefault="002810AB" w:rsidP="003F2E95">
            <w:pPr>
              <w:pStyle w:val="NoSpacing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Circle those that you answered incorrectly</w:t>
            </w:r>
          </w:p>
        </w:tc>
        <w:tc>
          <w:tcPr>
            <w:tcW w:w="1046" w:type="dxa"/>
          </w:tcPr>
          <w:p w14:paraId="5AA714AD" w14:textId="77777777" w:rsidR="00B1225A" w:rsidRDefault="002810AB" w:rsidP="003F2E95">
            <w:pPr>
              <w:pStyle w:val="NoSpacing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Reporting </w:t>
            </w:r>
          </w:p>
          <w:p w14:paraId="54F5B1A0" w14:textId="69EAF18B" w:rsidR="002810AB" w:rsidRPr="003F2E95" w:rsidRDefault="002810AB" w:rsidP="003F2E95">
            <w:pPr>
              <w:pStyle w:val="NoSpacing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895" w:type="dxa"/>
          </w:tcPr>
          <w:p w14:paraId="70AC2934" w14:textId="77F268F9" w:rsidR="00E139F3" w:rsidRPr="003F2E95" w:rsidRDefault="000741B6" w:rsidP="003F2E95">
            <w:pPr>
              <w:pStyle w:val="NoSpacing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Misread the question</w:t>
            </w:r>
          </w:p>
        </w:tc>
        <w:tc>
          <w:tcPr>
            <w:tcW w:w="872" w:type="dxa"/>
          </w:tcPr>
          <w:p w14:paraId="17B5A72E" w14:textId="3DBBF3BA" w:rsidR="00E139F3" w:rsidRPr="003F2E95" w:rsidRDefault="00416D75" w:rsidP="003F2E95">
            <w:pPr>
              <w:pStyle w:val="NoSpacing"/>
              <w:ind w:right="10"/>
              <w:jc w:val="center"/>
              <w:rPr>
                <w:b/>
                <w:sz w:val="20"/>
                <w:szCs w:val="20"/>
              </w:rPr>
            </w:pPr>
            <w:r w:rsidRPr="003F2E95">
              <w:rPr>
                <w:b/>
                <w:sz w:val="20"/>
                <w:szCs w:val="20"/>
              </w:rPr>
              <w:t xml:space="preserve">Didn’t </w:t>
            </w:r>
            <w:r w:rsidR="00AA480F">
              <w:rPr>
                <w:b/>
                <w:sz w:val="20"/>
                <w:szCs w:val="20"/>
              </w:rPr>
              <w:t>understand</w:t>
            </w:r>
            <w:r w:rsidRPr="003F2E95">
              <w:rPr>
                <w:b/>
                <w:sz w:val="20"/>
                <w:szCs w:val="20"/>
              </w:rPr>
              <w:t xml:space="preserve"> the content</w:t>
            </w:r>
          </w:p>
        </w:tc>
        <w:tc>
          <w:tcPr>
            <w:tcW w:w="1505" w:type="dxa"/>
          </w:tcPr>
          <w:p w14:paraId="2EDB49C8" w14:textId="6F327D3E" w:rsidR="00E139F3" w:rsidRPr="003F2E95" w:rsidRDefault="00416D75" w:rsidP="003F2E95">
            <w:pPr>
              <w:pStyle w:val="NoSpacing"/>
              <w:ind w:right="10"/>
              <w:jc w:val="center"/>
              <w:rPr>
                <w:b/>
                <w:sz w:val="20"/>
                <w:szCs w:val="20"/>
              </w:rPr>
            </w:pPr>
            <w:r w:rsidRPr="003F2E95">
              <w:rPr>
                <w:b/>
                <w:sz w:val="20"/>
                <w:szCs w:val="20"/>
              </w:rPr>
              <w:t xml:space="preserve">Didn’t understand </w:t>
            </w:r>
            <w:r w:rsidR="002074F1" w:rsidRPr="003F2E95">
              <w:rPr>
                <w:b/>
                <w:sz w:val="20"/>
                <w:szCs w:val="20"/>
              </w:rPr>
              <w:t xml:space="preserve"> the question</w:t>
            </w:r>
          </w:p>
        </w:tc>
        <w:tc>
          <w:tcPr>
            <w:tcW w:w="999" w:type="dxa"/>
          </w:tcPr>
          <w:p w14:paraId="7824E044" w14:textId="77777777" w:rsidR="00E139F3" w:rsidRDefault="00E139F3" w:rsidP="003F2E95">
            <w:pPr>
              <w:pStyle w:val="NoSpacing"/>
              <w:ind w:left="-150" w:right="10"/>
              <w:jc w:val="center"/>
              <w:rPr>
                <w:b/>
                <w:sz w:val="20"/>
                <w:szCs w:val="20"/>
              </w:rPr>
            </w:pPr>
            <w:r w:rsidRPr="003F2E95">
              <w:rPr>
                <w:b/>
                <w:sz w:val="20"/>
                <w:szCs w:val="20"/>
              </w:rPr>
              <w:t>Question</w:t>
            </w:r>
          </w:p>
          <w:p w14:paraId="2DAA4EBB" w14:textId="39BC951A" w:rsidR="002810AB" w:rsidRPr="003F2E95" w:rsidRDefault="002810AB" w:rsidP="003F2E95">
            <w:pPr>
              <w:pStyle w:val="NoSpacing"/>
              <w:ind w:left="-150"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Circle those that you answered incorrectly</w:t>
            </w:r>
          </w:p>
        </w:tc>
        <w:tc>
          <w:tcPr>
            <w:tcW w:w="1046" w:type="dxa"/>
          </w:tcPr>
          <w:p w14:paraId="799B23F0" w14:textId="59E6F361" w:rsidR="00E139F3" w:rsidRPr="003F2E95" w:rsidRDefault="002810AB" w:rsidP="003F2E95">
            <w:pPr>
              <w:pStyle w:val="NoSpacing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Reporting Category</w:t>
            </w:r>
          </w:p>
        </w:tc>
        <w:tc>
          <w:tcPr>
            <w:tcW w:w="895" w:type="dxa"/>
          </w:tcPr>
          <w:p w14:paraId="4FBE9D61" w14:textId="13410D0C" w:rsidR="00E139F3" w:rsidRPr="003F2E95" w:rsidRDefault="00AA480F" w:rsidP="003F2E95">
            <w:pPr>
              <w:pStyle w:val="NoSpacing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Misread the question</w:t>
            </w:r>
          </w:p>
        </w:tc>
        <w:tc>
          <w:tcPr>
            <w:tcW w:w="948" w:type="dxa"/>
          </w:tcPr>
          <w:p w14:paraId="5EA8815B" w14:textId="1D0C4600" w:rsidR="00E139F3" w:rsidRPr="003F2E95" w:rsidRDefault="003F2E95" w:rsidP="003F2E95">
            <w:pPr>
              <w:pStyle w:val="NoSpacing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Didn’t </w:t>
            </w:r>
            <w:r w:rsidR="00AA480F">
              <w:rPr>
                <w:b/>
                <w:sz w:val="20"/>
                <w:szCs w:val="20"/>
              </w:rPr>
              <w:t xml:space="preserve">understand </w:t>
            </w:r>
            <w:r>
              <w:rPr>
                <w:b/>
                <w:sz w:val="20"/>
                <w:szCs w:val="20"/>
              </w:rPr>
              <w:t>the content</w:t>
            </w:r>
          </w:p>
        </w:tc>
        <w:tc>
          <w:tcPr>
            <w:tcW w:w="1530" w:type="dxa"/>
          </w:tcPr>
          <w:p w14:paraId="01776837" w14:textId="2F62F33B" w:rsidR="00E139F3" w:rsidRPr="003F2E95" w:rsidRDefault="003F2E95" w:rsidP="003F2E95">
            <w:pPr>
              <w:pStyle w:val="NoSpacing"/>
              <w:ind w:righ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Didn’t understand the question</w:t>
            </w:r>
          </w:p>
        </w:tc>
      </w:tr>
      <w:tr w:rsidR="003F2E95" w14:paraId="6A68E39A" w14:textId="77777777" w:rsidTr="00DE5EBD">
        <w:trPr>
          <w:jc w:val="center"/>
        </w:trPr>
        <w:tc>
          <w:tcPr>
            <w:tcW w:w="1114" w:type="dxa"/>
          </w:tcPr>
          <w:p w14:paraId="710BF193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  <w:r w:rsidRPr="003F2E95"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14:paraId="723F8F48" w14:textId="3D830EC3" w:rsidR="00E139F3" w:rsidRPr="003F2E95" w:rsidRDefault="005D069C" w:rsidP="00E139F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895" w:type="dxa"/>
          </w:tcPr>
          <w:p w14:paraId="0B68B92B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14:paraId="4B944B69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14:paraId="131DDC1B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7B91ACEE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  <w:r w:rsidRPr="003F2E95">
              <w:rPr>
                <w:sz w:val="20"/>
                <w:szCs w:val="20"/>
              </w:rPr>
              <w:t>19</w:t>
            </w:r>
          </w:p>
        </w:tc>
        <w:tc>
          <w:tcPr>
            <w:tcW w:w="1046" w:type="dxa"/>
          </w:tcPr>
          <w:p w14:paraId="1EA41E59" w14:textId="561C787C" w:rsidR="00E139F3" w:rsidRPr="003F2E95" w:rsidRDefault="00954D7A" w:rsidP="00E139F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5C2648">
              <w:rPr>
                <w:sz w:val="20"/>
                <w:szCs w:val="20"/>
              </w:rPr>
              <w:t>ER</w:t>
            </w:r>
          </w:p>
        </w:tc>
        <w:tc>
          <w:tcPr>
            <w:tcW w:w="895" w:type="dxa"/>
          </w:tcPr>
          <w:p w14:paraId="192D07CA" w14:textId="77777777" w:rsidR="00E139F3" w:rsidRDefault="00E139F3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14:paraId="6F90807C" w14:textId="77777777" w:rsidR="00E139F3" w:rsidRDefault="00E139F3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59E066B" w14:textId="77777777" w:rsidR="00E139F3" w:rsidRDefault="00E139F3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3F2E95" w14:paraId="4BA7108D" w14:textId="77777777" w:rsidTr="00DE5EBD">
        <w:trPr>
          <w:jc w:val="center"/>
        </w:trPr>
        <w:tc>
          <w:tcPr>
            <w:tcW w:w="1114" w:type="dxa"/>
          </w:tcPr>
          <w:p w14:paraId="54F075A4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  <w:r w:rsidRPr="003F2E95">
              <w:rPr>
                <w:sz w:val="20"/>
                <w:szCs w:val="20"/>
              </w:rPr>
              <w:t>2</w:t>
            </w:r>
          </w:p>
        </w:tc>
        <w:tc>
          <w:tcPr>
            <w:tcW w:w="1046" w:type="dxa"/>
          </w:tcPr>
          <w:p w14:paraId="27DE0798" w14:textId="34A86BCB" w:rsidR="00E139F3" w:rsidRPr="003F2E95" w:rsidRDefault="005D069C" w:rsidP="00E139F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895" w:type="dxa"/>
          </w:tcPr>
          <w:p w14:paraId="0BD62518" w14:textId="77777777" w:rsidR="00E139F3" w:rsidRPr="003F2E95" w:rsidRDefault="00E139F3" w:rsidP="003F2E95">
            <w:pPr>
              <w:pStyle w:val="NoSpacing"/>
              <w:ind w:left="-170" w:firstLine="170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14:paraId="3159B926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14:paraId="5A20BFD1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356BAD09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  <w:r w:rsidRPr="003F2E95">
              <w:rPr>
                <w:sz w:val="20"/>
                <w:szCs w:val="20"/>
              </w:rPr>
              <w:t>20</w:t>
            </w:r>
          </w:p>
        </w:tc>
        <w:tc>
          <w:tcPr>
            <w:tcW w:w="1046" w:type="dxa"/>
          </w:tcPr>
          <w:p w14:paraId="7EDA12A0" w14:textId="4B0CA35B" w:rsidR="00E139F3" w:rsidRPr="003F2E95" w:rsidRDefault="00954D7A" w:rsidP="00E139F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5C2648">
              <w:rPr>
                <w:sz w:val="20"/>
                <w:szCs w:val="20"/>
              </w:rPr>
              <w:t>ER</w:t>
            </w:r>
          </w:p>
        </w:tc>
        <w:tc>
          <w:tcPr>
            <w:tcW w:w="895" w:type="dxa"/>
          </w:tcPr>
          <w:p w14:paraId="0F097498" w14:textId="77777777" w:rsidR="00E139F3" w:rsidRDefault="00E139F3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14:paraId="78CAB76B" w14:textId="77777777" w:rsidR="00E139F3" w:rsidRDefault="00E139F3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3EB79A9" w14:textId="77777777" w:rsidR="00E139F3" w:rsidRDefault="00E139F3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3F2E95" w14:paraId="7D7F8325" w14:textId="77777777" w:rsidTr="00DE5EBD">
        <w:trPr>
          <w:jc w:val="center"/>
        </w:trPr>
        <w:tc>
          <w:tcPr>
            <w:tcW w:w="1114" w:type="dxa"/>
          </w:tcPr>
          <w:p w14:paraId="6332C7FD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  <w:r w:rsidRPr="003F2E95">
              <w:rPr>
                <w:sz w:val="20"/>
                <w:szCs w:val="20"/>
              </w:rPr>
              <w:t>3</w:t>
            </w:r>
          </w:p>
        </w:tc>
        <w:tc>
          <w:tcPr>
            <w:tcW w:w="1046" w:type="dxa"/>
          </w:tcPr>
          <w:p w14:paraId="2E2F1BCA" w14:textId="7D082A47" w:rsidR="00E139F3" w:rsidRPr="003F2E95" w:rsidRDefault="005E4CE5" w:rsidP="00E139F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</w:t>
            </w:r>
          </w:p>
        </w:tc>
        <w:tc>
          <w:tcPr>
            <w:tcW w:w="895" w:type="dxa"/>
          </w:tcPr>
          <w:p w14:paraId="6049D6EB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14:paraId="0BC6DA9A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14:paraId="66BD08A1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7D00FBA6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  <w:r w:rsidRPr="003F2E95">
              <w:rPr>
                <w:sz w:val="20"/>
                <w:szCs w:val="20"/>
              </w:rPr>
              <w:t>21</w:t>
            </w:r>
          </w:p>
        </w:tc>
        <w:tc>
          <w:tcPr>
            <w:tcW w:w="1046" w:type="dxa"/>
          </w:tcPr>
          <w:p w14:paraId="29C3167A" w14:textId="126AF1AD" w:rsidR="00E139F3" w:rsidRPr="003F2E95" w:rsidRDefault="00954D7A" w:rsidP="00E139F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5C2648">
              <w:rPr>
                <w:sz w:val="20"/>
                <w:szCs w:val="20"/>
              </w:rPr>
              <w:t>ER</w:t>
            </w:r>
          </w:p>
        </w:tc>
        <w:tc>
          <w:tcPr>
            <w:tcW w:w="895" w:type="dxa"/>
          </w:tcPr>
          <w:p w14:paraId="3C4213DF" w14:textId="77777777" w:rsidR="00E139F3" w:rsidRDefault="00E139F3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14:paraId="4E012BC6" w14:textId="77777777" w:rsidR="00E139F3" w:rsidRDefault="00E139F3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DF93C00" w14:textId="77777777" w:rsidR="00E139F3" w:rsidRDefault="00E139F3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3F2E95" w14:paraId="38C5B4E6" w14:textId="77777777" w:rsidTr="00DE5EBD">
        <w:trPr>
          <w:jc w:val="center"/>
        </w:trPr>
        <w:tc>
          <w:tcPr>
            <w:tcW w:w="1114" w:type="dxa"/>
            <w:shd w:val="clear" w:color="auto" w:fill="auto"/>
          </w:tcPr>
          <w:p w14:paraId="1FD716A8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  <w:r w:rsidRPr="003F2E95">
              <w:rPr>
                <w:sz w:val="20"/>
                <w:szCs w:val="20"/>
              </w:rPr>
              <w:t>4</w:t>
            </w:r>
          </w:p>
        </w:tc>
        <w:tc>
          <w:tcPr>
            <w:tcW w:w="1046" w:type="dxa"/>
          </w:tcPr>
          <w:p w14:paraId="198CFA62" w14:textId="7C3B46D4" w:rsidR="00E139F3" w:rsidRPr="003F2E95" w:rsidRDefault="005E4CE5" w:rsidP="00E139F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</w:t>
            </w:r>
          </w:p>
        </w:tc>
        <w:tc>
          <w:tcPr>
            <w:tcW w:w="895" w:type="dxa"/>
          </w:tcPr>
          <w:p w14:paraId="506E42CA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14:paraId="31051A46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14:paraId="2BCDAF92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0CD53A1A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  <w:r w:rsidRPr="003F2E95">
              <w:rPr>
                <w:sz w:val="20"/>
                <w:szCs w:val="20"/>
              </w:rPr>
              <w:t>22</w:t>
            </w:r>
          </w:p>
        </w:tc>
        <w:tc>
          <w:tcPr>
            <w:tcW w:w="1046" w:type="dxa"/>
          </w:tcPr>
          <w:p w14:paraId="6B22A48D" w14:textId="44787103" w:rsidR="00E139F3" w:rsidRPr="003F2E95" w:rsidRDefault="00954D7A" w:rsidP="00E139F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5C2648">
              <w:rPr>
                <w:sz w:val="20"/>
                <w:szCs w:val="20"/>
              </w:rPr>
              <w:t>ER</w:t>
            </w:r>
          </w:p>
        </w:tc>
        <w:tc>
          <w:tcPr>
            <w:tcW w:w="895" w:type="dxa"/>
          </w:tcPr>
          <w:p w14:paraId="2B0F9C67" w14:textId="77777777" w:rsidR="00E139F3" w:rsidRDefault="00E139F3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14:paraId="10EFD38B" w14:textId="77777777" w:rsidR="00E139F3" w:rsidRDefault="00E139F3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B9330D8" w14:textId="77777777" w:rsidR="00E139F3" w:rsidRDefault="00E139F3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3F2E95" w14:paraId="4395FBB5" w14:textId="77777777" w:rsidTr="00DE5EBD">
        <w:trPr>
          <w:jc w:val="center"/>
        </w:trPr>
        <w:tc>
          <w:tcPr>
            <w:tcW w:w="1114" w:type="dxa"/>
            <w:shd w:val="clear" w:color="auto" w:fill="auto"/>
          </w:tcPr>
          <w:p w14:paraId="13B99AA6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  <w:r w:rsidRPr="003F2E95">
              <w:rPr>
                <w:sz w:val="20"/>
                <w:szCs w:val="20"/>
              </w:rPr>
              <w:t>5</w:t>
            </w:r>
          </w:p>
        </w:tc>
        <w:tc>
          <w:tcPr>
            <w:tcW w:w="1046" w:type="dxa"/>
          </w:tcPr>
          <w:p w14:paraId="526E8388" w14:textId="5E86EB36" w:rsidR="00E139F3" w:rsidRPr="003F2E95" w:rsidRDefault="005E4CE5" w:rsidP="00E139F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8E030E">
              <w:rPr>
                <w:sz w:val="20"/>
                <w:szCs w:val="20"/>
              </w:rPr>
              <w:t>D</w:t>
            </w:r>
          </w:p>
        </w:tc>
        <w:tc>
          <w:tcPr>
            <w:tcW w:w="895" w:type="dxa"/>
          </w:tcPr>
          <w:p w14:paraId="74B8DF34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14:paraId="7357D62F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14:paraId="0BC0B280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7A8CA1DA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  <w:r w:rsidRPr="003F2E95">
              <w:rPr>
                <w:sz w:val="20"/>
                <w:szCs w:val="20"/>
              </w:rPr>
              <w:t>23</w:t>
            </w:r>
          </w:p>
        </w:tc>
        <w:tc>
          <w:tcPr>
            <w:tcW w:w="1046" w:type="dxa"/>
          </w:tcPr>
          <w:p w14:paraId="002A21BC" w14:textId="3F2D4E6F" w:rsidR="00E139F3" w:rsidRPr="003F2E95" w:rsidRDefault="003F1404" w:rsidP="00E139F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5C2648">
              <w:rPr>
                <w:sz w:val="20"/>
                <w:szCs w:val="20"/>
              </w:rPr>
              <w:t>ER</w:t>
            </w:r>
          </w:p>
        </w:tc>
        <w:tc>
          <w:tcPr>
            <w:tcW w:w="895" w:type="dxa"/>
          </w:tcPr>
          <w:p w14:paraId="6B5CCE62" w14:textId="77777777" w:rsidR="00E139F3" w:rsidRDefault="00E139F3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14:paraId="6266826F" w14:textId="77777777" w:rsidR="00E139F3" w:rsidRDefault="00E139F3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1A6B5B8" w14:textId="77777777" w:rsidR="00E139F3" w:rsidRDefault="00E139F3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3F2E95" w14:paraId="11872BEB" w14:textId="77777777" w:rsidTr="00DE5EBD">
        <w:trPr>
          <w:jc w:val="center"/>
        </w:trPr>
        <w:tc>
          <w:tcPr>
            <w:tcW w:w="1114" w:type="dxa"/>
            <w:shd w:val="clear" w:color="auto" w:fill="auto"/>
          </w:tcPr>
          <w:p w14:paraId="6BE61A81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  <w:r w:rsidRPr="003F2E95">
              <w:rPr>
                <w:sz w:val="20"/>
                <w:szCs w:val="20"/>
              </w:rPr>
              <w:t>6</w:t>
            </w:r>
          </w:p>
        </w:tc>
        <w:tc>
          <w:tcPr>
            <w:tcW w:w="1046" w:type="dxa"/>
          </w:tcPr>
          <w:p w14:paraId="7593B933" w14:textId="39B075DB" w:rsidR="00E139F3" w:rsidRPr="003F2E95" w:rsidRDefault="008E030E" w:rsidP="00E139F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</w:t>
            </w:r>
          </w:p>
        </w:tc>
        <w:tc>
          <w:tcPr>
            <w:tcW w:w="895" w:type="dxa"/>
          </w:tcPr>
          <w:p w14:paraId="3F34E0EC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14:paraId="6AA5A043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14:paraId="6F022512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4055119C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  <w:r w:rsidRPr="003F2E95">
              <w:rPr>
                <w:sz w:val="20"/>
                <w:szCs w:val="20"/>
              </w:rPr>
              <w:t>24</w:t>
            </w:r>
          </w:p>
        </w:tc>
        <w:tc>
          <w:tcPr>
            <w:tcW w:w="1046" w:type="dxa"/>
          </w:tcPr>
          <w:p w14:paraId="1A916112" w14:textId="23DDDB3B" w:rsidR="00E139F3" w:rsidRPr="003F2E95" w:rsidRDefault="003F1404" w:rsidP="00E139F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5C2648">
              <w:rPr>
                <w:sz w:val="20"/>
                <w:szCs w:val="20"/>
              </w:rPr>
              <w:t>ER</w:t>
            </w:r>
          </w:p>
        </w:tc>
        <w:tc>
          <w:tcPr>
            <w:tcW w:w="895" w:type="dxa"/>
          </w:tcPr>
          <w:p w14:paraId="5645A962" w14:textId="77777777" w:rsidR="00E139F3" w:rsidRDefault="00E139F3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14:paraId="497FF722" w14:textId="77777777" w:rsidR="00E139F3" w:rsidRDefault="00E139F3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D38A7B8" w14:textId="77777777" w:rsidR="00E139F3" w:rsidRDefault="00E139F3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3F2E95" w14:paraId="72670B9F" w14:textId="77777777" w:rsidTr="00DE5EBD">
        <w:trPr>
          <w:jc w:val="center"/>
        </w:trPr>
        <w:tc>
          <w:tcPr>
            <w:tcW w:w="1114" w:type="dxa"/>
            <w:shd w:val="clear" w:color="auto" w:fill="auto"/>
          </w:tcPr>
          <w:p w14:paraId="09AC8355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  <w:r w:rsidRPr="003F2E95">
              <w:rPr>
                <w:sz w:val="20"/>
                <w:szCs w:val="20"/>
              </w:rPr>
              <w:t>7</w:t>
            </w:r>
          </w:p>
        </w:tc>
        <w:tc>
          <w:tcPr>
            <w:tcW w:w="1046" w:type="dxa"/>
          </w:tcPr>
          <w:p w14:paraId="3A3706C2" w14:textId="1DA92640" w:rsidR="00E139F3" w:rsidRPr="003F2E95" w:rsidRDefault="008E030E" w:rsidP="00E139F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</w:t>
            </w:r>
          </w:p>
        </w:tc>
        <w:tc>
          <w:tcPr>
            <w:tcW w:w="895" w:type="dxa"/>
          </w:tcPr>
          <w:p w14:paraId="6C0B00C3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14:paraId="7D293332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14:paraId="309DF6D5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371311FC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  <w:r w:rsidRPr="003F2E95">
              <w:rPr>
                <w:sz w:val="20"/>
                <w:szCs w:val="20"/>
              </w:rPr>
              <w:t>25</w:t>
            </w:r>
          </w:p>
        </w:tc>
        <w:tc>
          <w:tcPr>
            <w:tcW w:w="1046" w:type="dxa"/>
          </w:tcPr>
          <w:p w14:paraId="71A5CAC2" w14:textId="5B043D26" w:rsidR="00E139F3" w:rsidRPr="003F2E95" w:rsidRDefault="00EC0278" w:rsidP="00E139F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</w:t>
            </w:r>
          </w:p>
        </w:tc>
        <w:tc>
          <w:tcPr>
            <w:tcW w:w="895" w:type="dxa"/>
          </w:tcPr>
          <w:p w14:paraId="006068FF" w14:textId="77777777" w:rsidR="00E139F3" w:rsidRDefault="00E139F3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14:paraId="0DA89D23" w14:textId="77777777" w:rsidR="00E139F3" w:rsidRDefault="00E139F3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8A0F86C" w14:textId="77777777" w:rsidR="00E139F3" w:rsidRDefault="00E139F3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3F2E95" w14:paraId="21F632DB" w14:textId="77777777" w:rsidTr="00DE5EBD">
        <w:trPr>
          <w:jc w:val="center"/>
        </w:trPr>
        <w:tc>
          <w:tcPr>
            <w:tcW w:w="1114" w:type="dxa"/>
            <w:shd w:val="clear" w:color="auto" w:fill="auto"/>
          </w:tcPr>
          <w:p w14:paraId="7635D497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  <w:r w:rsidRPr="003F2E95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</w:tcPr>
          <w:p w14:paraId="0A29A49D" w14:textId="58CC9094" w:rsidR="00E139F3" w:rsidRPr="003F2E95" w:rsidRDefault="003F1404" w:rsidP="00E139F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</w:t>
            </w:r>
            <w:r w:rsidR="005C2648">
              <w:rPr>
                <w:sz w:val="20"/>
                <w:szCs w:val="20"/>
              </w:rPr>
              <w:t>R</w:t>
            </w:r>
          </w:p>
        </w:tc>
        <w:tc>
          <w:tcPr>
            <w:tcW w:w="895" w:type="dxa"/>
          </w:tcPr>
          <w:p w14:paraId="7A9CC2F8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14:paraId="6AF09D2D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14:paraId="2BCAB592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1AA45D03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  <w:r w:rsidRPr="003F2E95">
              <w:rPr>
                <w:sz w:val="20"/>
                <w:szCs w:val="20"/>
              </w:rPr>
              <w:t>26</w:t>
            </w:r>
          </w:p>
        </w:tc>
        <w:tc>
          <w:tcPr>
            <w:tcW w:w="1046" w:type="dxa"/>
          </w:tcPr>
          <w:p w14:paraId="2E90EDB2" w14:textId="038A5BBE" w:rsidR="00E139F3" w:rsidRPr="003F2E95" w:rsidRDefault="003F1404" w:rsidP="00E139F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5C2648">
              <w:rPr>
                <w:sz w:val="20"/>
                <w:szCs w:val="20"/>
              </w:rPr>
              <w:t>ER</w:t>
            </w:r>
          </w:p>
        </w:tc>
        <w:tc>
          <w:tcPr>
            <w:tcW w:w="895" w:type="dxa"/>
          </w:tcPr>
          <w:p w14:paraId="08FB8296" w14:textId="77777777" w:rsidR="00E139F3" w:rsidRDefault="00E139F3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14:paraId="33CD5B75" w14:textId="77777777" w:rsidR="00E139F3" w:rsidRDefault="00E139F3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83A5C5C" w14:textId="77777777" w:rsidR="00E139F3" w:rsidRDefault="00E139F3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3F2E95" w14:paraId="43C7A579" w14:textId="77777777" w:rsidTr="00DE5EBD">
        <w:trPr>
          <w:jc w:val="center"/>
        </w:trPr>
        <w:tc>
          <w:tcPr>
            <w:tcW w:w="1114" w:type="dxa"/>
            <w:shd w:val="clear" w:color="auto" w:fill="auto"/>
          </w:tcPr>
          <w:p w14:paraId="7D09B194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  <w:r w:rsidRPr="003F2E95">
              <w:rPr>
                <w:sz w:val="20"/>
                <w:szCs w:val="20"/>
              </w:rPr>
              <w:t>9</w:t>
            </w:r>
          </w:p>
        </w:tc>
        <w:tc>
          <w:tcPr>
            <w:tcW w:w="1046" w:type="dxa"/>
          </w:tcPr>
          <w:p w14:paraId="77EE798B" w14:textId="3C647590" w:rsidR="00E139F3" w:rsidRPr="003F2E95" w:rsidRDefault="00AE746B" w:rsidP="00E139F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IER</w:t>
            </w:r>
            <w:r w:rsidR="005D069C">
              <w:rPr>
                <w:sz w:val="20"/>
                <w:szCs w:val="20"/>
              </w:rPr>
              <w:t>/SI</w:t>
            </w:r>
          </w:p>
        </w:tc>
        <w:tc>
          <w:tcPr>
            <w:tcW w:w="895" w:type="dxa"/>
          </w:tcPr>
          <w:p w14:paraId="12B9B03A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14:paraId="78AA55BE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14:paraId="39A84E76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08D6E933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  <w:r w:rsidRPr="003F2E95">
              <w:rPr>
                <w:sz w:val="20"/>
                <w:szCs w:val="20"/>
              </w:rPr>
              <w:t>27</w:t>
            </w:r>
          </w:p>
        </w:tc>
        <w:tc>
          <w:tcPr>
            <w:tcW w:w="1046" w:type="dxa"/>
          </w:tcPr>
          <w:p w14:paraId="37BD0552" w14:textId="485A5FFD" w:rsidR="00E139F3" w:rsidRPr="003F2E95" w:rsidRDefault="005D069C" w:rsidP="00E139F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895" w:type="dxa"/>
          </w:tcPr>
          <w:p w14:paraId="6981F2AE" w14:textId="77777777" w:rsidR="00E139F3" w:rsidRDefault="00E139F3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14:paraId="3947D986" w14:textId="77777777" w:rsidR="00E139F3" w:rsidRDefault="00E139F3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470BB21" w14:textId="77777777" w:rsidR="00E139F3" w:rsidRDefault="00E139F3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3F2E95" w14:paraId="188EEB10" w14:textId="77777777" w:rsidTr="00DE5EBD">
        <w:trPr>
          <w:jc w:val="center"/>
        </w:trPr>
        <w:tc>
          <w:tcPr>
            <w:tcW w:w="1114" w:type="dxa"/>
            <w:shd w:val="clear" w:color="auto" w:fill="auto"/>
          </w:tcPr>
          <w:p w14:paraId="5D23ED8B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  <w:r w:rsidRPr="003F2E95">
              <w:rPr>
                <w:sz w:val="20"/>
                <w:szCs w:val="20"/>
              </w:rPr>
              <w:t>10</w:t>
            </w:r>
          </w:p>
        </w:tc>
        <w:tc>
          <w:tcPr>
            <w:tcW w:w="1046" w:type="dxa"/>
          </w:tcPr>
          <w:p w14:paraId="465CDE7D" w14:textId="45683143" w:rsidR="00E139F3" w:rsidRPr="003F2E95" w:rsidRDefault="008E030E" w:rsidP="00E139F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</w:t>
            </w:r>
          </w:p>
        </w:tc>
        <w:tc>
          <w:tcPr>
            <w:tcW w:w="895" w:type="dxa"/>
          </w:tcPr>
          <w:p w14:paraId="73D037F3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14:paraId="15FF5D9D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14:paraId="00B71F17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0C305AAC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  <w:r w:rsidRPr="003F2E95">
              <w:rPr>
                <w:sz w:val="20"/>
                <w:szCs w:val="20"/>
              </w:rPr>
              <w:t>28</w:t>
            </w:r>
          </w:p>
        </w:tc>
        <w:tc>
          <w:tcPr>
            <w:tcW w:w="1046" w:type="dxa"/>
          </w:tcPr>
          <w:p w14:paraId="36133D7F" w14:textId="20288EA0" w:rsidR="00E139F3" w:rsidRPr="003F2E95" w:rsidRDefault="002B34D2" w:rsidP="00E139F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895" w:type="dxa"/>
          </w:tcPr>
          <w:p w14:paraId="1B2AFB48" w14:textId="77777777" w:rsidR="00E139F3" w:rsidRDefault="00E139F3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14:paraId="5AF6B58C" w14:textId="77777777" w:rsidR="00E139F3" w:rsidRDefault="00E139F3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59FA522" w14:textId="77777777" w:rsidR="00E139F3" w:rsidRDefault="00E139F3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3F2E95" w14:paraId="162419A8" w14:textId="77777777" w:rsidTr="00DE5EBD">
        <w:trPr>
          <w:jc w:val="center"/>
        </w:trPr>
        <w:tc>
          <w:tcPr>
            <w:tcW w:w="1114" w:type="dxa"/>
            <w:shd w:val="clear" w:color="auto" w:fill="auto"/>
          </w:tcPr>
          <w:p w14:paraId="3DDC72E5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  <w:r w:rsidRPr="003F2E95">
              <w:rPr>
                <w:sz w:val="20"/>
                <w:szCs w:val="20"/>
              </w:rPr>
              <w:t>11</w:t>
            </w:r>
          </w:p>
        </w:tc>
        <w:tc>
          <w:tcPr>
            <w:tcW w:w="1046" w:type="dxa"/>
          </w:tcPr>
          <w:p w14:paraId="4D3089DE" w14:textId="43859280" w:rsidR="00E139F3" w:rsidRPr="003F2E95" w:rsidRDefault="00954D7A" w:rsidP="00E139F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5C2648">
              <w:rPr>
                <w:sz w:val="20"/>
                <w:szCs w:val="20"/>
              </w:rPr>
              <w:t>ER</w:t>
            </w:r>
          </w:p>
        </w:tc>
        <w:tc>
          <w:tcPr>
            <w:tcW w:w="895" w:type="dxa"/>
          </w:tcPr>
          <w:p w14:paraId="5A25D8D9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14:paraId="78FCD671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14:paraId="16BBB68C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3A56D853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  <w:r w:rsidRPr="003F2E95">
              <w:rPr>
                <w:sz w:val="20"/>
                <w:szCs w:val="20"/>
              </w:rPr>
              <w:t>29</w:t>
            </w:r>
          </w:p>
        </w:tc>
        <w:tc>
          <w:tcPr>
            <w:tcW w:w="1046" w:type="dxa"/>
          </w:tcPr>
          <w:p w14:paraId="30B5BC39" w14:textId="0BC99D02" w:rsidR="00E139F3" w:rsidRPr="003F2E95" w:rsidRDefault="002B34D2" w:rsidP="00E139F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895" w:type="dxa"/>
          </w:tcPr>
          <w:p w14:paraId="4702A8E7" w14:textId="77777777" w:rsidR="00E139F3" w:rsidRDefault="00E139F3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14:paraId="4C1689B9" w14:textId="77777777" w:rsidR="00E139F3" w:rsidRDefault="00E139F3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7AE55F3" w14:textId="77777777" w:rsidR="00E139F3" w:rsidRDefault="00E139F3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3F2E95" w14:paraId="6C00E7E7" w14:textId="77777777" w:rsidTr="00DE5EBD">
        <w:trPr>
          <w:jc w:val="center"/>
        </w:trPr>
        <w:tc>
          <w:tcPr>
            <w:tcW w:w="1114" w:type="dxa"/>
            <w:shd w:val="clear" w:color="auto" w:fill="auto"/>
          </w:tcPr>
          <w:p w14:paraId="01F8F55C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  <w:r w:rsidRPr="003F2E95">
              <w:rPr>
                <w:sz w:val="20"/>
                <w:szCs w:val="20"/>
              </w:rPr>
              <w:t>12</w:t>
            </w:r>
          </w:p>
        </w:tc>
        <w:tc>
          <w:tcPr>
            <w:tcW w:w="1046" w:type="dxa"/>
          </w:tcPr>
          <w:p w14:paraId="46E98E28" w14:textId="006C4EE7" w:rsidR="00E139F3" w:rsidRPr="003F2E95" w:rsidRDefault="00954D7A" w:rsidP="00E139F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5C2648">
              <w:rPr>
                <w:sz w:val="20"/>
                <w:szCs w:val="20"/>
              </w:rPr>
              <w:t>ER</w:t>
            </w:r>
          </w:p>
        </w:tc>
        <w:tc>
          <w:tcPr>
            <w:tcW w:w="895" w:type="dxa"/>
          </w:tcPr>
          <w:p w14:paraId="08FF762B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14:paraId="4B650DBC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14:paraId="7ECCD563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13232CFB" w14:textId="77777777" w:rsidR="00E139F3" w:rsidRPr="003F2E95" w:rsidRDefault="00E139F3" w:rsidP="00E139F3">
            <w:pPr>
              <w:pStyle w:val="NoSpacing"/>
              <w:jc w:val="center"/>
              <w:rPr>
                <w:sz w:val="20"/>
                <w:szCs w:val="20"/>
              </w:rPr>
            </w:pPr>
            <w:r w:rsidRPr="003F2E95">
              <w:rPr>
                <w:sz w:val="20"/>
                <w:szCs w:val="20"/>
              </w:rPr>
              <w:t>30</w:t>
            </w:r>
          </w:p>
        </w:tc>
        <w:tc>
          <w:tcPr>
            <w:tcW w:w="1046" w:type="dxa"/>
          </w:tcPr>
          <w:p w14:paraId="47814FF5" w14:textId="1BCBED01" w:rsidR="00E139F3" w:rsidRPr="003F2E95" w:rsidRDefault="002B34D2" w:rsidP="00E139F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895" w:type="dxa"/>
          </w:tcPr>
          <w:p w14:paraId="46E53B60" w14:textId="77777777" w:rsidR="00E139F3" w:rsidRDefault="00E139F3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14:paraId="6323B5C1" w14:textId="77777777" w:rsidR="00E139F3" w:rsidRDefault="00E139F3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C008BD2" w14:textId="77777777" w:rsidR="00E139F3" w:rsidRDefault="00E139F3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36245C" w14:paraId="57870BD9" w14:textId="77777777" w:rsidTr="00DE5EBD">
        <w:trPr>
          <w:jc w:val="center"/>
        </w:trPr>
        <w:tc>
          <w:tcPr>
            <w:tcW w:w="1114" w:type="dxa"/>
            <w:shd w:val="clear" w:color="auto" w:fill="auto"/>
          </w:tcPr>
          <w:p w14:paraId="79CD896B" w14:textId="77777777" w:rsidR="0036245C" w:rsidRPr="003F2E95" w:rsidRDefault="0036245C" w:rsidP="00E139F3">
            <w:pPr>
              <w:pStyle w:val="NoSpacing"/>
              <w:jc w:val="center"/>
              <w:rPr>
                <w:sz w:val="20"/>
                <w:szCs w:val="20"/>
              </w:rPr>
            </w:pPr>
            <w:r w:rsidRPr="003F2E95">
              <w:rPr>
                <w:sz w:val="20"/>
                <w:szCs w:val="20"/>
              </w:rPr>
              <w:t>13</w:t>
            </w:r>
          </w:p>
        </w:tc>
        <w:tc>
          <w:tcPr>
            <w:tcW w:w="1046" w:type="dxa"/>
          </w:tcPr>
          <w:p w14:paraId="5D1DBB7D" w14:textId="50329AA9" w:rsidR="0036245C" w:rsidRPr="003F2E95" w:rsidRDefault="0036245C" w:rsidP="00E139F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</w:t>
            </w:r>
          </w:p>
        </w:tc>
        <w:tc>
          <w:tcPr>
            <w:tcW w:w="895" w:type="dxa"/>
          </w:tcPr>
          <w:p w14:paraId="58AEA0B9" w14:textId="77777777" w:rsidR="0036245C" w:rsidRPr="003F2E95" w:rsidRDefault="0036245C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14:paraId="3E58ABC7" w14:textId="77777777" w:rsidR="0036245C" w:rsidRPr="003F2E95" w:rsidRDefault="0036245C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14:paraId="6AC2D193" w14:textId="77777777" w:rsidR="0036245C" w:rsidRPr="003F2E95" w:rsidRDefault="0036245C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418" w:type="dxa"/>
            <w:gridSpan w:val="5"/>
            <w:vMerge w:val="restart"/>
          </w:tcPr>
          <w:p w14:paraId="4655756F" w14:textId="2490DED8" w:rsidR="0036245C" w:rsidRPr="0036245C" w:rsidRDefault="00A25E43" w:rsidP="0036245C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What are some things you notice when you look at the data?</w:t>
            </w:r>
          </w:p>
        </w:tc>
      </w:tr>
      <w:tr w:rsidR="0036245C" w14:paraId="30291068" w14:textId="77777777" w:rsidTr="00DE5EBD">
        <w:trPr>
          <w:jc w:val="center"/>
        </w:trPr>
        <w:tc>
          <w:tcPr>
            <w:tcW w:w="1114" w:type="dxa"/>
            <w:shd w:val="clear" w:color="auto" w:fill="auto"/>
          </w:tcPr>
          <w:p w14:paraId="72DE6C94" w14:textId="77777777" w:rsidR="0036245C" w:rsidRPr="003F2E95" w:rsidRDefault="0036245C" w:rsidP="00E139F3">
            <w:pPr>
              <w:pStyle w:val="NoSpacing"/>
              <w:jc w:val="center"/>
              <w:rPr>
                <w:sz w:val="20"/>
                <w:szCs w:val="20"/>
              </w:rPr>
            </w:pPr>
            <w:r w:rsidRPr="003F2E95">
              <w:rPr>
                <w:sz w:val="20"/>
                <w:szCs w:val="20"/>
              </w:rPr>
              <w:t>14</w:t>
            </w:r>
          </w:p>
        </w:tc>
        <w:tc>
          <w:tcPr>
            <w:tcW w:w="1046" w:type="dxa"/>
          </w:tcPr>
          <w:p w14:paraId="59F8676B" w14:textId="6A145205" w:rsidR="0036245C" w:rsidRPr="003F2E95" w:rsidRDefault="0036245C" w:rsidP="00E139F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</w:t>
            </w:r>
          </w:p>
        </w:tc>
        <w:tc>
          <w:tcPr>
            <w:tcW w:w="895" w:type="dxa"/>
          </w:tcPr>
          <w:p w14:paraId="29A4653D" w14:textId="77777777" w:rsidR="0036245C" w:rsidRPr="003F2E95" w:rsidRDefault="0036245C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14:paraId="22CCA82F" w14:textId="77777777" w:rsidR="0036245C" w:rsidRPr="003F2E95" w:rsidRDefault="0036245C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14:paraId="205CD071" w14:textId="77777777" w:rsidR="0036245C" w:rsidRPr="003F2E95" w:rsidRDefault="0036245C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418" w:type="dxa"/>
            <w:gridSpan w:val="5"/>
            <w:vMerge/>
          </w:tcPr>
          <w:p w14:paraId="0A9FD132" w14:textId="77777777" w:rsidR="0036245C" w:rsidRDefault="0036245C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36245C" w14:paraId="2A5E52C6" w14:textId="77777777" w:rsidTr="00DE5EBD">
        <w:trPr>
          <w:jc w:val="center"/>
        </w:trPr>
        <w:tc>
          <w:tcPr>
            <w:tcW w:w="1114" w:type="dxa"/>
            <w:shd w:val="clear" w:color="auto" w:fill="auto"/>
          </w:tcPr>
          <w:p w14:paraId="326723D3" w14:textId="77777777" w:rsidR="0036245C" w:rsidRPr="003F2E95" w:rsidRDefault="0036245C" w:rsidP="00E139F3">
            <w:pPr>
              <w:pStyle w:val="NoSpacing"/>
              <w:jc w:val="center"/>
              <w:rPr>
                <w:sz w:val="20"/>
                <w:szCs w:val="20"/>
              </w:rPr>
            </w:pPr>
            <w:r w:rsidRPr="003F2E95">
              <w:rPr>
                <w:sz w:val="20"/>
                <w:szCs w:val="20"/>
              </w:rPr>
              <w:t>15</w:t>
            </w:r>
          </w:p>
        </w:tc>
        <w:tc>
          <w:tcPr>
            <w:tcW w:w="1046" w:type="dxa"/>
          </w:tcPr>
          <w:p w14:paraId="39D6186A" w14:textId="7169BABA" w:rsidR="0036245C" w:rsidRPr="003F2E95" w:rsidRDefault="0036245C" w:rsidP="00E139F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</w:t>
            </w:r>
          </w:p>
        </w:tc>
        <w:tc>
          <w:tcPr>
            <w:tcW w:w="895" w:type="dxa"/>
          </w:tcPr>
          <w:p w14:paraId="65736E47" w14:textId="77777777" w:rsidR="0036245C" w:rsidRPr="003F2E95" w:rsidRDefault="0036245C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14:paraId="185A767B" w14:textId="77777777" w:rsidR="0036245C" w:rsidRPr="003F2E95" w:rsidRDefault="0036245C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14:paraId="61801A9B" w14:textId="77777777" w:rsidR="0036245C" w:rsidRPr="003F2E95" w:rsidRDefault="0036245C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418" w:type="dxa"/>
            <w:gridSpan w:val="5"/>
            <w:vMerge/>
          </w:tcPr>
          <w:p w14:paraId="7ADA78EF" w14:textId="77777777" w:rsidR="0036245C" w:rsidRDefault="0036245C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36245C" w14:paraId="4C808C2C" w14:textId="77777777" w:rsidTr="00DE5EBD">
        <w:trPr>
          <w:jc w:val="center"/>
        </w:trPr>
        <w:tc>
          <w:tcPr>
            <w:tcW w:w="1114" w:type="dxa"/>
            <w:shd w:val="clear" w:color="auto" w:fill="auto"/>
          </w:tcPr>
          <w:p w14:paraId="7F9A49C5" w14:textId="77777777" w:rsidR="0036245C" w:rsidRPr="003F2E95" w:rsidRDefault="0036245C" w:rsidP="00E139F3">
            <w:pPr>
              <w:pStyle w:val="NoSpacing"/>
              <w:jc w:val="center"/>
              <w:rPr>
                <w:sz w:val="20"/>
                <w:szCs w:val="20"/>
              </w:rPr>
            </w:pPr>
            <w:r w:rsidRPr="003F2E95">
              <w:rPr>
                <w:sz w:val="20"/>
                <w:szCs w:val="20"/>
              </w:rPr>
              <w:t>16</w:t>
            </w:r>
          </w:p>
        </w:tc>
        <w:tc>
          <w:tcPr>
            <w:tcW w:w="1046" w:type="dxa"/>
          </w:tcPr>
          <w:p w14:paraId="5D0D1495" w14:textId="7334FC52" w:rsidR="0036245C" w:rsidRPr="003F2E95" w:rsidRDefault="0036245C" w:rsidP="00E139F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895" w:type="dxa"/>
          </w:tcPr>
          <w:p w14:paraId="59DB8872" w14:textId="77777777" w:rsidR="0036245C" w:rsidRPr="003F2E95" w:rsidRDefault="0036245C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14:paraId="560E61F8" w14:textId="77777777" w:rsidR="0036245C" w:rsidRPr="003F2E95" w:rsidRDefault="0036245C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14:paraId="00D137CC" w14:textId="77777777" w:rsidR="0036245C" w:rsidRPr="003F2E95" w:rsidRDefault="0036245C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418" w:type="dxa"/>
            <w:gridSpan w:val="5"/>
            <w:vMerge/>
          </w:tcPr>
          <w:p w14:paraId="601CD0BB" w14:textId="77777777" w:rsidR="0036245C" w:rsidRDefault="0036245C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36245C" w14:paraId="6C3D0ACB" w14:textId="77777777" w:rsidTr="00DE5EBD">
        <w:trPr>
          <w:jc w:val="center"/>
        </w:trPr>
        <w:tc>
          <w:tcPr>
            <w:tcW w:w="1114" w:type="dxa"/>
            <w:shd w:val="clear" w:color="auto" w:fill="auto"/>
          </w:tcPr>
          <w:p w14:paraId="7A8E3F95" w14:textId="77777777" w:rsidR="0036245C" w:rsidRPr="003F2E95" w:rsidRDefault="0036245C" w:rsidP="00E139F3">
            <w:pPr>
              <w:pStyle w:val="NoSpacing"/>
              <w:jc w:val="center"/>
              <w:rPr>
                <w:sz w:val="20"/>
                <w:szCs w:val="20"/>
              </w:rPr>
            </w:pPr>
            <w:r w:rsidRPr="003F2E95">
              <w:rPr>
                <w:sz w:val="20"/>
                <w:szCs w:val="20"/>
              </w:rPr>
              <w:t>17</w:t>
            </w:r>
          </w:p>
        </w:tc>
        <w:tc>
          <w:tcPr>
            <w:tcW w:w="1046" w:type="dxa"/>
          </w:tcPr>
          <w:p w14:paraId="3E2A41E6" w14:textId="6A784A6A" w:rsidR="0036245C" w:rsidRPr="003F2E95" w:rsidRDefault="0036245C" w:rsidP="00E139F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</w:t>
            </w:r>
          </w:p>
        </w:tc>
        <w:tc>
          <w:tcPr>
            <w:tcW w:w="895" w:type="dxa"/>
          </w:tcPr>
          <w:p w14:paraId="762ED750" w14:textId="77777777" w:rsidR="0036245C" w:rsidRPr="003F2E95" w:rsidRDefault="0036245C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14:paraId="7E071231" w14:textId="77777777" w:rsidR="0036245C" w:rsidRPr="003F2E95" w:rsidRDefault="0036245C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14:paraId="7051E4FF" w14:textId="77777777" w:rsidR="0036245C" w:rsidRPr="003F2E95" w:rsidRDefault="0036245C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418" w:type="dxa"/>
            <w:gridSpan w:val="5"/>
            <w:vMerge/>
          </w:tcPr>
          <w:p w14:paraId="32B887C3" w14:textId="77777777" w:rsidR="0036245C" w:rsidRDefault="0036245C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36245C" w14:paraId="1A4F1E97" w14:textId="77777777" w:rsidTr="00DE5EBD">
        <w:trPr>
          <w:jc w:val="center"/>
        </w:trPr>
        <w:tc>
          <w:tcPr>
            <w:tcW w:w="1114" w:type="dxa"/>
            <w:shd w:val="clear" w:color="auto" w:fill="auto"/>
          </w:tcPr>
          <w:p w14:paraId="7CD40E78" w14:textId="77777777" w:rsidR="0036245C" w:rsidRPr="003F2E95" w:rsidRDefault="0036245C" w:rsidP="00E139F3">
            <w:pPr>
              <w:pStyle w:val="NoSpacing"/>
              <w:jc w:val="center"/>
              <w:rPr>
                <w:sz w:val="20"/>
                <w:szCs w:val="20"/>
              </w:rPr>
            </w:pPr>
            <w:r w:rsidRPr="003F2E95">
              <w:rPr>
                <w:sz w:val="20"/>
                <w:szCs w:val="20"/>
              </w:rPr>
              <w:t>18</w:t>
            </w:r>
          </w:p>
        </w:tc>
        <w:tc>
          <w:tcPr>
            <w:tcW w:w="1046" w:type="dxa"/>
          </w:tcPr>
          <w:p w14:paraId="6E3C1431" w14:textId="7CB3450D" w:rsidR="0036245C" w:rsidRPr="003F2E95" w:rsidRDefault="0036245C" w:rsidP="00E139F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IER</w:t>
            </w:r>
          </w:p>
        </w:tc>
        <w:tc>
          <w:tcPr>
            <w:tcW w:w="895" w:type="dxa"/>
          </w:tcPr>
          <w:p w14:paraId="11DF8CB9" w14:textId="77777777" w:rsidR="0036245C" w:rsidRPr="003F2E95" w:rsidRDefault="0036245C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14:paraId="48263E7E" w14:textId="77777777" w:rsidR="0036245C" w:rsidRPr="003F2E95" w:rsidRDefault="0036245C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14:paraId="7E3844D5" w14:textId="77777777" w:rsidR="0036245C" w:rsidRPr="003F2E95" w:rsidRDefault="0036245C" w:rsidP="00E139F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5418" w:type="dxa"/>
            <w:gridSpan w:val="5"/>
            <w:vMerge/>
          </w:tcPr>
          <w:p w14:paraId="29CF8C89" w14:textId="77777777" w:rsidR="0036245C" w:rsidRDefault="0036245C" w:rsidP="00E139F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685550E2" w14:textId="77777777" w:rsidR="00E139F3" w:rsidRPr="001E0B30" w:rsidRDefault="00E139F3" w:rsidP="00E139F3">
      <w:pPr>
        <w:pStyle w:val="NoSpacing"/>
        <w:rPr>
          <w:b/>
          <w:bCs/>
          <w:sz w:val="24"/>
          <w:szCs w:val="24"/>
        </w:rPr>
      </w:pPr>
    </w:p>
    <w:p w14:paraId="04059BB5" w14:textId="5C2FD086" w:rsidR="00E139F3" w:rsidRPr="001E0B30" w:rsidRDefault="00C801EB" w:rsidP="00E139F3">
      <w:pPr>
        <w:pStyle w:val="NoSpacing"/>
        <w:rPr>
          <w:b/>
          <w:bCs/>
          <w:sz w:val="24"/>
          <w:szCs w:val="24"/>
        </w:rPr>
      </w:pPr>
      <w:r w:rsidRPr="001E0B30">
        <w:rPr>
          <w:b/>
          <w:bCs/>
          <w:sz w:val="24"/>
          <w:szCs w:val="24"/>
        </w:rPr>
        <w:t xml:space="preserve">Complete the table </w:t>
      </w:r>
      <w:r w:rsidR="00DC4FDF" w:rsidRPr="001E0B30">
        <w:rPr>
          <w:b/>
          <w:bCs/>
          <w:sz w:val="24"/>
          <w:szCs w:val="24"/>
        </w:rPr>
        <w:t>using the data from your PreACT Score Report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16"/>
        <w:gridCol w:w="1853"/>
        <w:gridCol w:w="1004"/>
        <w:gridCol w:w="2801"/>
      </w:tblGrid>
      <w:tr w:rsidR="00E139F3" w14:paraId="3EDC833C" w14:textId="77777777" w:rsidTr="00D473D6">
        <w:trPr>
          <w:trHeight w:val="2008"/>
          <w:jc w:val="center"/>
        </w:trPr>
        <w:tc>
          <w:tcPr>
            <w:tcW w:w="5716" w:type="dxa"/>
          </w:tcPr>
          <w:p w14:paraId="607BA24F" w14:textId="77777777" w:rsidR="00EC07A6" w:rsidRDefault="003243B1" w:rsidP="00E139F3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Composite Score:</w:t>
            </w:r>
          </w:p>
          <w:p w14:paraId="66E4A1B5" w14:textId="77777777" w:rsidR="003243B1" w:rsidRDefault="003243B1" w:rsidP="00E139F3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Predicted ACT Composite Score Range:</w:t>
            </w:r>
          </w:p>
          <w:p w14:paraId="5901DF80" w14:textId="77777777" w:rsidR="0057659D" w:rsidRDefault="0057659D" w:rsidP="0057659D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Science Test Score:     </w:t>
            </w:r>
          </w:p>
          <w:p w14:paraId="2BC1116B" w14:textId="5CA716A4" w:rsidR="004D38EF" w:rsidRDefault="00740E2F" w:rsidP="00E139F3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PreACT Science Benchmark = 20</w:t>
            </w:r>
            <w:r w:rsidR="00FB07DD">
              <w:rPr>
                <w:b/>
                <w:sz w:val="24"/>
                <w:szCs w:val="24"/>
              </w:rPr>
              <w:t xml:space="preserve">              </w:t>
            </w:r>
          </w:p>
          <w:p w14:paraId="2E2A08A2" w14:textId="21530C72" w:rsidR="003243B1" w:rsidRDefault="00FB07DD" w:rsidP="00E139F3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Did you meet the science benchmar</w:t>
            </w:r>
            <w:r w:rsidR="004D38EF">
              <w:rPr>
                <w:b/>
                <w:sz w:val="24"/>
                <w:szCs w:val="24"/>
              </w:rPr>
              <w:t xml:space="preserve">k?   Yes or </w:t>
            </w:r>
            <w:proofErr w:type="gramStart"/>
            <w:r w:rsidR="004D38EF">
              <w:rPr>
                <w:b/>
                <w:sz w:val="24"/>
                <w:szCs w:val="24"/>
              </w:rPr>
              <w:t>No</w:t>
            </w:r>
            <w:proofErr w:type="gramEnd"/>
          </w:p>
          <w:p w14:paraId="6633144A" w14:textId="0FDDE5DE" w:rsidR="0036245C" w:rsidRPr="00DC6C15" w:rsidRDefault="0036245C" w:rsidP="00E139F3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Your Goal:</w:t>
            </w:r>
          </w:p>
        </w:tc>
        <w:tc>
          <w:tcPr>
            <w:tcW w:w="1853" w:type="dxa"/>
          </w:tcPr>
          <w:p w14:paraId="509E5B29" w14:textId="62D07FF5" w:rsidR="00E139F3" w:rsidRPr="00DC6C15" w:rsidRDefault="00FC25B1" w:rsidP="00E139F3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Correct/Total Questions</w:t>
            </w:r>
          </w:p>
        </w:tc>
        <w:tc>
          <w:tcPr>
            <w:tcW w:w="1004" w:type="dxa"/>
          </w:tcPr>
          <w:p w14:paraId="661C0C88" w14:textId="71375B70" w:rsidR="00E139F3" w:rsidRPr="00DC6C15" w:rsidRDefault="00113F23" w:rsidP="00E139F3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 Correct</w:t>
            </w:r>
          </w:p>
        </w:tc>
        <w:tc>
          <w:tcPr>
            <w:tcW w:w="2801" w:type="dxa"/>
          </w:tcPr>
          <w:p w14:paraId="5D19B909" w14:textId="32FB40B2" w:rsidR="00E139F3" w:rsidRPr="00DC6C15" w:rsidRDefault="0057659D" w:rsidP="00E139F3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much of the science test comes from this category?</w:t>
            </w:r>
          </w:p>
        </w:tc>
      </w:tr>
      <w:tr w:rsidR="00E139F3" w14:paraId="2B7F830F" w14:textId="77777777" w:rsidTr="00D473D6">
        <w:trPr>
          <w:trHeight w:val="348"/>
          <w:jc w:val="center"/>
        </w:trPr>
        <w:tc>
          <w:tcPr>
            <w:tcW w:w="5716" w:type="dxa"/>
            <w:shd w:val="clear" w:color="auto" w:fill="D9D9D9" w:themeFill="background1" w:themeFillShade="D9"/>
          </w:tcPr>
          <w:p w14:paraId="2CA35D07" w14:textId="3F2CE1B8" w:rsidR="00E139F3" w:rsidRPr="00DE44C9" w:rsidRDefault="005C742F" w:rsidP="00E139F3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DE44C9">
              <w:rPr>
                <w:b/>
                <w:bCs/>
                <w:sz w:val="24"/>
                <w:szCs w:val="24"/>
              </w:rPr>
              <w:t>Reporting Categories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14:paraId="1234B348" w14:textId="727033A9" w:rsidR="00E139F3" w:rsidRDefault="00E139F3" w:rsidP="00E139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D9D9D9" w:themeFill="background1" w:themeFillShade="D9"/>
          </w:tcPr>
          <w:p w14:paraId="0ACE8D8D" w14:textId="77777777" w:rsidR="00E139F3" w:rsidRDefault="00E139F3" w:rsidP="00E139F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D9D9D9" w:themeFill="background1" w:themeFillShade="D9"/>
          </w:tcPr>
          <w:p w14:paraId="31191D23" w14:textId="77777777" w:rsidR="00E139F3" w:rsidRDefault="00E139F3" w:rsidP="00E139F3">
            <w:pPr>
              <w:pStyle w:val="NoSpacing"/>
              <w:rPr>
                <w:sz w:val="24"/>
                <w:szCs w:val="24"/>
              </w:rPr>
            </w:pPr>
          </w:p>
        </w:tc>
      </w:tr>
      <w:tr w:rsidR="00E139F3" w14:paraId="1F186E8C" w14:textId="77777777" w:rsidTr="00D473D6">
        <w:trPr>
          <w:trHeight w:val="348"/>
          <w:jc w:val="center"/>
        </w:trPr>
        <w:tc>
          <w:tcPr>
            <w:tcW w:w="5716" w:type="dxa"/>
          </w:tcPr>
          <w:p w14:paraId="55D3AAE4" w14:textId="6819987F" w:rsidR="00E139F3" w:rsidRPr="005C742F" w:rsidRDefault="00EA7899" w:rsidP="00E139F3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5C742F">
              <w:rPr>
                <w:b/>
                <w:bCs/>
                <w:sz w:val="24"/>
                <w:szCs w:val="24"/>
              </w:rPr>
              <w:t>Interpretation of Data</w:t>
            </w:r>
          </w:p>
        </w:tc>
        <w:tc>
          <w:tcPr>
            <w:tcW w:w="1853" w:type="dxa"/>
          </w:tcPr>
          <w:p w14:paraId="344FE1DE" w14:textId="4390E5F7" w:rsidR="00E139F3" w:rsidRDefault="00E139F3" w:rsidP="007A2C5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14:paraId="7798D0D8" w14:textId="44775D90" w:rsidR="00E139F3" w:rsidRDefault="00E139F3" w:rsidP="007A2C5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14:paraId="3C90EE72" w14:textId="2CB1339C" w:rsidR="00E139F3" w:rsidRDefault="00AC467C" w:rsidP="007A2C5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3064AE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55%</w:t>
            </w:r>
          </w:p>
        </w:tc>
      </w:tr>
      <w:tr w:rsidR="00E139F3" w14:paraId="7603D693" w14:textId="77777777" w:rsidTr="00D473D6">
        <w:trPr>
          <w:trHeight w:val="321"/>
          <w:jc w:val="center"/>
        </w:trPr>
        <w:tc>
          <w:tcPr>
            <w:tcW w:w="5716" w:type="dxa"/>
          </w:tcPr>
          <w:p w14:paraId="0755B041" w14:textId="13849403" w:rsidR="00E139F3" w:rsidRPr="005C742F" w:rsidRDefault="00264470" w:rsidP="00E139F3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5C742F">
              <w:rPr>
                <w:b/>
                <w:bCs/>
                <w:sz w:val="24"/>
                <w:szCs w:val="24"/>
              </w:rPr>
              <w:t>Scientific Investigation</w:t>
            </w:r>
          </w:p>
        </w:tc>
        <w:tc>
          <w:tcPr>
            <w:tcW w:w="1853" w:type="dxa"/>
          </w:tcPr>
          <w:p w14:paraId="7D575459" w14:textId="28D31EFB" w:rsidR="00E139F3" w:rsidRDefault="00E139F3" w:rsidP="007A2C5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14:paraId="1A4BD704" w14:textId="324D30DC" w:rsidR="00E139F3" w:rsidRDefault="00E139F3" w:rsidP="007A2C5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14:paraId="6A847184" w14:textId="50411B02" w:rsidR="00E139F3" w:rsidRDefault="00AC467C" w:rsidP="007A2C5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30A65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30%</w:t>
            </w:r>
          </w:p>
        </w:tc>
      </w:tr>
      <w:tr w:rsidR="00E139F3" w14:paraId="5B84F289" w14:textId="77777777" w:rsidTr="00D473D6">
        <w:trPr>
          <w:trHeight w:val="374"/>
          <w:jc w:val="center"/>
        </w:trPr>
        <w:tc>
          <w:tcPr>
            <w:tcW w:w="5716" w:type="dxa"/>
          </w:tcPr>
          <w:p w14:paraId="0C4BCEC0" w14:textId="5C3BDC03" w:rsidR="00E139F3" w:rsidRPr="005C742F" w:rsidRDefault="002010F9" w:rsidP="00E139F3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5C742F">
              <w:rPr>
                <w:b/>
                <w:bCs/>
                <w:sz w:val="24"/>
                <w:szCs w:val="24"/>
              </w:rPr>
              <w:t>Evaluation of Models/Inferences</w:t>
            </w:r>
          </w:p>
        </w:tc>
        <w:tc>
          <w:tcPr>
            <w:tcW w:w="1853" w:type="dxa"/>
          </w:tcPr>
          <w:p w14:paraId="53474D47" w14:textId="46584C63" w:rsidR="00E139F3" w:rsidRDefault="00E139F3" w:rsidP="007A2C5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14:paraId="716C791A" w14:textId="56582FB4" w:rsidR="00E139F3" w:rsidRDefault="00E139F3" w:rsidP="007A2C5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14:paraId="696ED241" w14:textId="056BAEAB" w:rsidR="00E139F3" w:rsidRDefault="007A2C5F" w:rsidP="007A2C5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064AE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35%</w:t>
            </w:r>
          </w:p>
        </w:tc>
      </w:tr>
    </w:tbl>
    <w:p w14:paraId="5760947A" w14:textId="328BD9D1" w:rsidR="00040FA6" w:rsidRPr="00E139F3" w:rsidRDefault="005C742F" w:rsidP="00E139F3">
      <w:pPr>
        <w:pStyle w:val="NoSpacing"/>
        <w:rPr>
          <w:sz w:val="24"/>
          <w:szCs w:val="24"/>
        </w:rPr>
      </w:pPr>
      <w:r w:rsidRPr="00040FA6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776" behindDoc="0" locked="0" layoutInCell="1" allowOverlap="1" wp14:anchorId="0C0249E9" wp14:editId="156923EE">
            <wp:simplePos x="0" y="0"/>
            <wp:positionH relativeFrom="column">
              <wp:posOffset>330200</wp:posOffset>
            </wp:positionH>
            <wp:positionV relativeFrom="paragraph">
              <wp:posOffset>4054475</wp:posOffset>
            </wp:positionV>
            <wp:extent cx="6348730" cy="34359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8730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inline distT="0" distB="0" distL="0" distR="0" wp14:anchorId="4850843B" wp14:editId="67A43000">
            <wp:extent cx="6535420" cy="38935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420" cy="3893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40FA6">
        <w:rPr>
          <w:sz w:val="24"/>
          <w:szCs w:val="24"/>
        </w:rPr>
        <w:t xml:space="preserve"> </w:t>
      </w:r>
    </w:p>
    <w:sectPr w:rsidR="00040FA6" w:rsidRPr="00E139F3" w:rsidSect="00591C62">
      <w:footerReference w:type="default" r:id="rId10"/>
      <w:pgSz w:w="12240" w:h="15840"/>
      <w:pgMar w:top="245" w:right="245" w:bottom="245" w:left="245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2B241" w14:textId="77777777" w:rsidR="00AC1F08" w:rsidRDefault="00AC1F08" w:rsidP="00461151">
      <w:pPr>
        <w:spacing w:after="0" w:line="240" w:lineRule="auto"/>
      </w:pPr>
      <w:r>
        <w:separator/>
      </w:r>
    </w:p>
  </w:endnote>
  <w:endnote w:type="continuationSeparator" w:id="0">
    <w:p w14:paraId="4D855DBF" w14:textId="77777777" w:rsidR="00AC1F08" w:rsidRDefault="00AC1F08" w:rsidP="0046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0F8C" w14:textId="42FB369B" w:rsidR="00541E35" w:rsidRPr="007C4FBC" w:rsidRDefault="00A1544E">
    <w:pPr>
      <w:pStyle w:val="Footer"/>
    </w:pPr>
    <w:r w:rsidRPr="007C4FBC">
      <w:t>What’s Next</w:t>
    </w:r>
    <w:r w:rsidR="000815B0" w:rsidRPr="007C4FBC">
      <w:t>:</w:t>
    </w:r>
  </w:p>
  <w:p w14:paraId="3122DB7C" w14:textId="3EAFC424" w:rsidR="000815B0" w:rsidRPr="007C4FBC" w:rsidRDefault="00A1544E">
    <w:pPr>
      <w:pStyle w:val="Footer"/>
    </w:pPr>
    <w:r w:rsidRPr="007C4FBC">
      <w:t>What category does the data suggest you need to work on</w:t>
    </w:r>
    <w:r w:rsidR="00962199" w:rsidRPr="007C4FBC">
      <w:t>?</w:t>
    </w:r>
  </w:p>
  <w:p w14:paraId="5B1BB12D" w14:textId="5951FB21" w:rsidR="00962199" w:rsidRPr="007C4FBC" w:rsidRDefault="007C4FBC">
    <w:pPr>
      <w:pStyle w:val="Footer"/>
    </w:pPr>
    <w:r>
      <w:t xml:space="preserve">What </w:t>
    </w:r>
    <w:r w:rsidR="008104D9" w:rsidRPr="007C4FBC">
      <w:t>percentage of the test is that category?</w:t>
    </w:r>
  </w:p>
  <w:p w14:paraId="04E2F47E" w14:textId="766DDEB0" w:rsidR="008104D9" w:rsidRPr="007C4FBC" w:rsidRDefault="008104D9">
    <w:pPr>
      <w:pStyle w:val="Footer"/>
    </w:pPr>
    <w:r w:rsidRPr="007C4FBC">
      <w:t>What actions can you take to begin your journey of improvement?</w:t>
    </w:r>
  </w:p>
  <w:p w14:paraId="6C9B5DAF" w14:textId="77777777" w:rsidR="00541E35" w:rsidRPr="007C4FBC" w:rsidRDefault="00541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8780" w14:textId="77777777" w:rsidR="00AC1F08" w:rsidRDefault="00AC1F08" w:rsidP="00461151">
      <w:pPr>
        <w:spacing w:after="0" w:line="240" w:lineRule="auto"/>
      </w:pPr>
      <w:r>
        <w:separator/>
      </w:r>
    </w:p>
  </w:footnote>
  <w:footnote w:type="continuationSeparator" w:id="0">
    <w:p w14:paraId="387EEDCA" w14:textId="77777777" w:rsidR="00AC1F08" w:rsidRDefault="00AC1F08" w:rsidP="00461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F3"/>
    <w:rsid w:val="00011E40"/>
    <w:rsid w:val="000168A8"/>
    <w:rsid w:val="00020531"/>
    <w:rsid w:val="00040FA6"/>
    <w:rsid w:val="000741B6"/>
    <w:rsid w:val="000815B0"/>
    <w:rsid w:val="00113F23"/>
    <w:rsid w:val="001372B4"/>
    <w:rsid w:val="00153744"/>
    <w:rsid w:val="001D16CD"/>
    <w:rsid w:val="001E0B30"/>
    <w:rsid w:val="001F3E35"/>
    <w:rsid w:val="002010F9"/>
    <w:rsid w:val="002074F1"/>
    <w:rsid w:val="00264470"/>
    <w:rsid w:val="0027030C"/>
    <w:rsid w:val="0027454C"/>
    <w:rsid w:val="002810AB"/>
    <w:rsid w:val="002B34D2"/>
    <w:rsid w:val="002D6E2C"/>
    <w:rsid w:val="003064AE"/>
    <w:rsid w:val="003243B1"/>
    <w:rsid w:val="00331D00"/>
    <w:rsid w:val="003424B6"/>
    <w:rsid w:val="0036245C"/>
    <w:rsid w:val="003F1404"/>
    <w:rsid w:val="003F295E"/>
    <w:rsid w:val="003F2E95"/>
    <w:rsid w:val="0040690E"/>
    <w:rsid w:val="00416D75"/>
    <w:rsid w:val="00461151"/>
    <w:rsid w:val="004D38EF"/>
    <w:rsid w:val="00541E35"/>
    <w:rsid w:val="0057659D"/>
    <w:rsid w:val="00591C62"/>
    <w:rsid w:val="0059782E"/>
    <w:rsid w:val="005C2648"/>
    <w:rsid w:val="005C742F"/>
    <w:rsid w:val="005D069C"/>
    <w:rsid w:val="005E4CE5"/>
    <w:rsid w:val="00656C89"/>
    <w:rsid w:val="006C7B64"/>
    <w:rsid w:val="00740E2F"/>
    <w:rsid w:val="007A2C5F"/>
    <w:rsid w:val="007C4FBC"/>
    <w:rsid w:val="008104D9"/>
    <w:rsid w:val="008645DD"/>
    <w:rsid w:val="008B5EBD"/>
    <w:rsid w:val="008E030E"/>
    <w:rsid w:val="00954D7A"/>
    <w:rsid w:val="009566BF"/>
    <w:rsid w:val="00962199"/>
    <w:rsid w:val="009A583F"/>
    <w:rsid w:val="00A1544E"/>
    <w:rsid w:val="00A25E43"/>
    <w:rsid w:val="00A31B48"/>
    <w:rsid w:val="00A46474"/>
    <w:rsid w:val="00AA480F"/>
    <w:rsid w:val="00AC1F08"/>
    <w:rsid w:val="00AC467C"/>
    <w:rsid w:val="00AE746B"/>
    <w:rsid w:val="00B1225A"/>
    <w:rsid w:val="00B72581"/>
    <w:rsid w:val="00B87813"/>
    <w:rsid w:val="00C801EB"/>
    <w:rsid w:val="00D03D24"/>
    <w:rsid w:val="00D473D6"/>
    <w:rsid w:val="00DC4FDF"/>
    <w:rsid w:val="00DC6C15"/>
    <w:rsid w:val="00DD49B1"/>
    <w:rsid w:val="00DD7403"/>
    <w:rsid w:val="00DE44C9"/>
    <w:rsid w:val="00DE5EBD"/>
    <w:rsid w:val="00E139F3"/>
    <w:rsid w:val="00E30A65"/>
    <w:rsid w:val="00E51A94"/>
    <w:rsid w:val="00EA7899"/>
    <w:rsid w:val="00EC0278"/>
    <w:rsid w:val="00EC07A6"/>
    <w:rsid w:val="00ED5AB3"/>
    <w:rsid w:val="00FB07DD"/>
    <w:rsid w:val="00FC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580E1B"/>
  <w15:docId w15:val="{E294687E-4F25-4E76-A407-D87EC5AA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39F3"/>
    <w:pPr>
      <w:spacing w:after="0" w:line="240" w:lineRule="auto"/>
    </w:pPr>
  </w:style>
  <w:style w:type="table" w:styleId="TableGrid">
    <w:name w:val="Table Grid"/>
    <w:basedOn w:val="TableNormal"/>
    <w:uiPriority w:val="59"/>
    <w:rsid w:val="00E1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1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151"/>
  </w:style>
  <w:style w:type="paragraph" w:styleId="Footer">
    <w:name w:val="footer"/>
    <w:basedOn w:val="Normal"/>
    <w:link w:val="FooterChar"/>
    <w:uiPriority w:val="99"/>
    <w:unhideWhenUsed/>
    <w:rsid w:val="00461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D3259-53BC-4AA5-91FC-0D33CB81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263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Mia Edwards</cp:lastModifiedBy>
  <cp:revision>20</cp:revision>
  <cp:lastPrinted>2012-01-05T17:43:00Z</cp:lastPrinted>
  <dcterms:created xsi:type="dcterms:W3CDTF">2024-01-29T01:53:00Z</dcterms:created>
  <dcterms:modified xsi:type="dcterms:W3CDTF">2024-02-28T15:52:00Z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9ee2d-7f97-43f8-9c16-151195c3e305_Enabled">
    <vt:lpwstr>true</vt:lpwstr>
  </property>
  <property fmtid="{D5CDD505-2E9C-101B-9397-08002B2CF9AE}" pid="3" name="MSIP_Label_b1a9ee2d-7f97-43f8-9c16-151195c3e305_SetDate">
    <vt:lpwstr>2024-01-28T12:12:03Z</vt:lpwstr>
  </property>
  <property fmtid="{D5CDD505-2E9C-101B-9397-08002B2CF9AE}" pid="4" name="MSIP_Label_b1a9ee2d-7f97-43f8-9c16-151195c3e305_Method">
    <vt:lpwstr>Standard</vt:lpwstr>
  </property>
  <property fmtid="{D5CDD505-2E9C-101B-9397-08002B2CF9AE}" pid="5" name="MSIP_Label_b1a9ee2d-7f97-43f8-9c16-151195c3e305_Name">
    <vt:lpwstr>b1a9ee2d-7f97-43f8-9c16-151195c3e305</vt:lpwstr>
  </property>
  <property fmtid="{D5CDD505-2E9C-101B-9397-08002B2CF9AE}" pid="6" name="MSIP_Label_b1a9ee2d-7f97-43f8-9c16-151195c3e305_SiteId">
    <vt:lpwstr>65cb0346-9d88-41d9-8ca6-f72047670d0f</vt:lpwstr>
  </property>
  <property fmtid="{D5CDD505-2E9C-101B-9397-08002B2CF9AE}" pid="7" name="MSIP_Label_b1a9ee2d-7f97-43f8-9c16-151195c3e305_ActionId">
    <vt:lpwstr>59b903ec-6c69-4f4d-af27-9ff55dc87981</vt:lpwstr>
  </property>
  <property fmtid="{D5CDD505-2E9C-101B-9397-08002B2CF9AE}" pid="8" name="MSIP_Label_b1a9ee2d-7f97-43f8-9c16-151195c3e305_ContentBits">
    <vt:lpwstr>0</vt:lpwstr>
  </property>
  <property fmtid="{D5CDD505-2E9C-101B-9397-08002B2CF9AE}" pid="9" name="GrammarlyDocumentId">
    <vt:lpwstr>7b52425758d0a5051034cda29ad472f0c48dbb48d27da28c32ef106d28413862</vt:lpwstr>
  </property>
</Properties>
</file>